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1D" w:rsidRDefault="002F2EC6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B211D" w:rsidRPr="006B211D" w:rsidRDefault="006B211D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сводного отчета</w:t>
      </w:r>
    </w:p>
    <w:p w:rsidR="006B211D" w:rsidRDefault="006B211D" w:rsidP="007B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оценки регулирующего воздействия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акта</w:t>
      </w:r>
    </w:p>
    <w:p w:rsidR="002F2EC6" w:rsidRPr="006B211D" w:rsidRDefault="006B211D" w:rsidP="007B407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средней степенью регулирующего воздействия</w:t>
      </w: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975D5C" w:rsidTr="00975D5C">
        <w:trPr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006"/>
            </w:tblGrid>
            <w:tr w:rsidR="00975D5C" w:rsidTr="00B37A99"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02/07/08-19/00093769</w:t>
                  </w:r>
                  <w:proofErr w:type="spellStart"/>
                  <w:proofErr w:type="spellEnd"/>
                </w:p>
              </w:tc>
            </w:tr>
            <w:tr w:rsidR="00975D5C" w:rsidTr="00B37A9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975D5C" w:rsidRDefault="00975D5C" w:rsidP="007B407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975D5C" w:rsidTr="00E20562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06.08.2019</w:t>
            </w:r>
          </w:p>
        </w:tc>
      </w:tr>
      <w:tr w:rsidR="00975D5C" w:rsidTr="00E20562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26.08.2019</w:t>
            </w:r>
          </w:p>
        </w:tc>
      </w:tr>
    </w:tbl>
    <w:p w:rsidR="00E20562" w:rsidRPr="00012467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3542"/>
        <w:gridCol w:w="6067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 Российской Федерации (Минстрой России)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Правительства Российской Федерации «О внесении изменения в Положение о составе разделов проектной документации и требованиях к их содержанию» 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Закрепление возможности подготавливать проектную документацию как в отношении одного этапа строительства, так и в отношении нескольких этапов строительства. Установление требований к составу и содержанию проектной документации, подготовленной как в отношении одного этапа строительства, так и в отношении нескольких этапов строительства.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подготовлен в развитие Федерального закона от 27 июня 2019 г. № 151-ФЗ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возможность подготавливать проектную документацию как в отношении одного этапа строительства, так и в отношении нескольких этапов строительства.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Pr="00E316A9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Проектом постановления закрепляется, что проектная документация может быть подготовлена как в отношении одного этапа строительства, так и в отношении нескольких этапов строительства. При этом указанная документация должна отвечать требованиям к составу и содержанию разделов проектной документации, установленным настоящим Положением для объектов капитального строительства. Проектная документация в отношении отдельного этапа строительства разрабатывается в объеме, необходимом для осуществления этого этапа строительства. Состав и содержание разделов проектной документации, подготовленной в отношении нескольких этапов строительства, должны позволять идентифицировать объекты капитального строительства (или их части), строительство, реконструкцию или снос которых разделены на отдельные этапы строительства (в том числе технико-экономические показатели объекта капитального строительства, проект организации строительства, архитектурные и конструктивные решения).</w:t>
            </w:r>
          </w:p>
          <w:p w:rsidR="00E20562" w:rsidRPr="00016EE4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  <w:vMerge w:val="restar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E20562" w:rsidRPr="00E316A9" w:rsidRDefault="00E2056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Янц Владимир Иванович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Ведущий советник отдела архитектуры и типового проектирования Департамента градостроительной деятельности и архитектуры 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(495) 647-15-80, доб. 56020 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Vladimir.Yants@minstroyrf.ru</w:t>
            </w:r>
          </w:p>
        </w:tc>
      </w:tr>
    </w:tbl>
    <w:p w:rsidR="00E20562" w:rsidRPr="00E77370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803"/>
        <w:gridCol w:w="4806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E20562" w:rsidRPr="00E77370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E20562" w:rsidRPr="00F74B48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Средняя</w:t>
            </w:r>
          </w:p>
          <w:p w:rsidR="00E20562" w:rsidRPr="004D369A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акта содержит положения, изменяющие ранее предусмотренные законодательством Российской Федерации и иными нормативными правовыми актами права обязанности для физических и юридических лиц в сфере предпринимательской и иной экономической деятельности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20562" w:rsidRPr="00473026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Проектом постановления вносятся изменения в Положение о составе разделов проектной документации и требованиях к их содержанию, утвержденное постановлением Правительства Российской Федерации от 16 февраля 2008 г. № 87 «О составе разделов проектной документации и требованиях к их содержанию», в части:
- закрепления возможности подготавливать проектную документацию как в отношении одного этапа строительства, так и в отношении нескольких этапов строительства;
- установления требований к составу и содержанию проектной документации, подготовленной как в отношении одного этапа строительства, так и в отношении нескольких этапов строительства.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проблему невозможно решить без изменения действующего законодательства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473026" w:rsidRPr="00473026" w:rsidRDefault="00473026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4. Анализ международного опыта в соответствующих сферах деятельности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Международный опыт в соответствующих сферах деятельности</w:t>
            </w:r>
            <w:r w:rsidR="00473026"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473026" w:rsidRPr="00016EE4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473026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253EAD"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253EAD" w:rsidTr="00E57FA6">
        <w:trPr>
          <w:trHeight w:val="55"/>
        </w:trPr>
        <w:tc>
          <w:tcPr>
            <w:tcW w:w="405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253EAD" w:rsidTr="00E57FA6">
        <w:trPr>
          <w:trHeight w:val="52"/>
        </w:trPr>
        <w:tc>
          <w:tcPr>
            <w:tcW w:w="2370" w:type="pct"/>
            <w:gridSpan w:val="2"/>
          </w:tcPr>
          <w:p w:rsidR="00253EAD" w:rsidRPr="00471D4A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Закрепление возможности подготавливать проектную документацию как в отношении одного этапа строительства, так и в отношении нескольких этапов строительства;
2. Установление требований к составу и содержанию проектной документации, подготовленной как в отношении одного этапа строительства, так и в отношении нескольких этапов строительства</w:t>
            </w:r>
          </w:p>
        </w:tc>
        <w:tc>
          <w:tcPr>
            <w:tcW w:w="2630" w:type="pct"/>
            <w:gridSpan w:val="2"/>
          </w:tcPr>
          <w:p w:rsidR="00253EAD" w:rsidRPr="001D3F35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момента в вступления в силу положений проекта постановления</w:t>
            </w:r>
          </w:p>
        </w:tc>
      </w:tr>
      <w:tr w:rsidR="0089208D" w:rsidTr="00E57FA6">
        <w:tc>
          <w:tcPr>
            <w:tcW w:w="405" w:type="pct"/>
          </w:tcPr>
          <w:p w:rsidR="0089208D" w:rsidRDefault="00E31B2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89208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208D" w:rsidRPr="0089208D" w:rsidRDefault="0089208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89208D" w:rsidRDefault="0089208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53EAD" w:rsidTr="00E57FA6">
        <w:tc>
          <w:tcPr>
            <w:tcW w:w="405" w:type="pct"/>
          </w:tcPr>
          <w:p w:rsidR="00253EAD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253EA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EAD" w:rsidRPr="0089208D" w:rsidRDefault="00253EA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253EAD" w:rsidRDefault="00253EA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60F03" w:rsidRPr="00473026" w:rsidRDefault="00860F03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предложения, предусмотренные проектом акта</w:t>
            </w:r>
          </w:p>
          <w:p w:rsidR="00860F03" w:rsidRPr="00016EE4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невозможность решения иным способом 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00A1D" w:rsidTr="00E57FA6">
        <w:tc>
          <w:tcPr>
            <w:tcW w:w="405" w:type="pct"/>
          </w:tcPr>
          <w:p w:rsidR="00700A1D" w:rsidRDefault="00700A1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700A1D" w:rsidRDefault="00700A1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A1D" w:rsidRPr="00253EAD" w:rsidRDefault="00700A1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700A1D" w:rsidRDefault="00700A1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B7270" w:rsidRPr="00473026" w:rsidRDefault="001B27D8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3467FE" w:rsidTr="00E57FA6">
        <w:trPr>
          <w:trHeight w:val="55"/>
        </w:trPr>
        <w:tc>
          <w:tcPr>
            <w:tcW w:w="40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6A0A" w:rsidTr="00E57FA6">
        <w:trPr>
          <w:trHeight w:val="52"/>
        </w:trPr>
        <w:tc>
          <w:tcPr>
            <w:tcW w:w="5000" w:type="pct"/>
            <w:gridSpan w:val="4"/>
          </w:tcPr>
          <w:p w:rsidR="00906A0A" w:rsidRPr="001D3F35" w:rsidRDefault="00906A0A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06A0A" w:rsidTr="00E57FA6">
        <w:trPr>
          <w:trHeight w:val="52"/>
        </w:trPr>
        <w:tc>
          <w:tcPr>
            <w:tcW w:w="237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органы государственной власти, органы местного самоуправления, юридические лица.</w:t>
            </w:r>
          </w:p>
        </w:tc>
        <w:tc>
          <w:tcPr>
            <w:tcW w:w="263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83358C" w:rsidTr="00E57FA6">
        <w:trPr>
          <w:trHeight w:val="31"/>
        </w:trPr>
        <w:tc>
          <w:tcPr>
            <w:tcW w:w="5000" w:type="pct"/>
            <w:gridSpan w:val="4"/>
          </w:tcPr>
          <w:p w:rsidR="0083358C" w:rsidRPr="0083358C" w:rsidRDefault="0083358C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1D2467" w:rsidTr="00E57FA6">
        <w:trPr>
          <w:trHeight w:val="31"/>
        </w:trPr>
        <w:tc>
          <w:tcPr>
            <w:tcW w:w="237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3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D2467" w:rsidTr="00E57FA6">
        <w:tc>
          <w:tcPr>
            <w:tcW w:w="405" w:type="pct"/>
          </w:tcPr>
          <w:p w:rsidR="001D2467" w:rsidRDefault="000F7794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1D2467" w:rsidRDefault="000F779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2467" w:rsidRPr="0089208D" w:rsidRDefault="001D2467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D2467" w:rsidRDefault="001D2467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Default="00556780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Tr="00C32DDE">
        <w:tc>
          <w:tcPr>
            <w:tcW w:w="1667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Порядок</w:t>
            </w:r>
            <w:proofErr w:type="spellEnd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реализации</w:t>
            </w:r>
            <w:proofErr w:type="spellEnd"/>
          </w:p>
        </w:tc>
        <w:tc>
          <w:tcPr>
            <w:tcW w:w="1666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</w:tbl>
    <w:p w:rsidR="00CE0CCD" w:rsidRPr="0030374D" w:rsidRDefault="00CE0CCD" w:rsidP="007B4074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RPr="00EF1EE9" w:rsidTr="00C32DDE">
        <w:tc>
          <w:tcPr>
            <w:tcW w:w="1667" w:type="pct"/>
          </w:tcPr>
          <w:p w:rsidR="00CE0CCD" w:rsidRDefault="00CE0CCD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333" w:type="pct"/>
            <w:gridSpan w:val="2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E0CCD" w:rsidRPr="00EF1EE9" w:rsidTr="00C32DDE"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666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</w:tbl>
    <w:p w:rsidR="00CE0CCD" w:rsidRPr="00CE0CCD" w:rsidRDefault="00CE0CCD" w:rsidP="007B4074">
      <w:pPr>
        <w:spacing w:before="240"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467996" w:rsidRDefault="00467996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соответствующих расходов (возможных поступлений) бюджетов бюджетной системы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80"/>
        <w:gridCol w:w="3440"/>
        <w:gridCol w:w="3436"/>
      </w:tblGrid>
      <w:tr w:rsidR="00B94357" w:rsidTr="00B94357">
        <w:tc>
          <w:tcPr>
            <w:tcW w:w="1712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1645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1643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</w:tbl>
    <w:p w:rsidR="00B94357" w:rsidRPr="007E6894" w:rsidRDefault="00B94357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505"/>
        <w:gridCol w:w="6851"/>
      </w:tblGrid>
      <w:tr w:rsidR="00B94357" w:rsidTr="007046F4">
        <w:tc>
          <w:tcPr>
            <w:tcW w:w="526" w:type="pct"/>
          </w:tcPr>
          <w:p w:rsidR="00B94357" w:rsidRPr="00FB5B21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9.4.</w:t>
            </w:r>
          </w:p>
        </w:tc>
        <w:tc>
          <w:tcPr>
            <w:tcW w:w="1198" w:type="pct"/>
          </w:tcPr>
          <w:p w:rsidR="00B94357" w:rsidRPr="001C482E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BF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275" w:type="pct"/>
          </w:tcPr>
          <w:p w:rsidR="00B94357" w:rsidRPr="001C1530" w:rsidRDefault="00B94357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1F4DB9" w:rsidTr="00CD490F"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2484"/>
              <w:gridCol w:w="862"/>
              <w:gridCol w:w="2576"/>
              <w:gridCol w:w="3419"/>
            </w:tblGrid>
            <w:tr w:rsidR="001F4DB9" w:rsidTr="007046F4">
              <w:tc>
                <w:tcPr>
                  <w:tcW w:w="525" w:type="pct"/>
                  <w:vMerge w:val="restart"/>
                </w:tcPr>
                <w:p w:rsidR="001F4DB9" w:rsidRPr="00C767C8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9.4.1.</w:t>
                  </w:r>
                </w:p>
              </w:tc>
              <w:tc>
                <w:tcPr>
                  <w:tcW w:w="1190" w:type="pct"/>
                  <w:vMerge w:val="restart"/>
                </w:tcPr>
                <w:p w:rsidR="001F4DB9" w:rsidRPr="003764D7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Отсутствует</w:t>
                  </w: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9.4.2.</w:t>
                  </w:r>
                </w:p>
              </w:tc>
              <w:tc>
                <w:tcPr>
                  <w:tcW w:w="1234" w:type="pct"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Единовременные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асходы в год возникновения</w:t>
                  </w: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Отсутствуют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9.4.3.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расходы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Отсутствуют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9.4.4.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Возможные поступления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Отсутствуют</w:t>
                  </w:r>
                </w:p>
              </w:tc>
            </w:tr>
          </w:tbl>
          <w:p w:rsidR="001F4DB9" w:rsidRDefault="001F33D6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00CF2" w:rsidRPr="00C00CF2" w:rsidRDefault="00C00CF2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6173"/>
        <w:gridCol w:w="3436"/>
      </w:tblGrid>
      <w:tr w:rsidR="00C00CF2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643" w:type="pct"/>
          </w:tcPr>
          <w:p w:rsidR="00C00CF2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9.7.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9.9.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24583" w:rsidRDefault="00224583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5545B8" w:rsidTr="00CC7853">
        <w:tc>
          <w:tcPr>
            <w:tcW w:w="1624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45B8" w:rsidRPr="00086B6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1710" w:type="pct"/>
          </w:tcPr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66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545B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5545B8" w:rsidTr="00C32DDE">
        <w:trPr>
          <w:trHeight w:val="192"/>
        </w:trPr>
        <w:tc>
          <w:tcPr>
            <w:tcW w:w="5000" w:type="pct"/>
            <w:gridSpan w:val="3"/>
          </w:tcPr>
          <w:p w:rsidR="005545B8" w:rsidRDefault="005545B8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</w:tbl>
    <w:p w:rsidR="005545B8" w:rsidRPr="005545B8" w:rsidRDefault="005545B8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7060"/>
      </w:tblGrid>
      <w:tr w:rsidR="00C2554E" w:rsidTr="009D179C">
        <w:trPr>
          <w:trHeight w:val="70"/>
          <w:jc w:val="right"/>
        </w:trPr>
        <w:tc>
          <w:tcPr>
            <w:tcW w:w="1624" w:type="pct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органы государственной власти, органы местного самоуправления, юридические лица.</w:t>
            </w:r>
          </w:p>
        </w:tc>
        <w:tc>
          <w:tcPr>
            <w:tcW w:w="3376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3482"/>
            </w:tblGrid>
            <w:tr w:rsidR="00C2554E" w:rsidTr="00E57FEF">
              <w:trPr>
                <w:trHeight w:val="80"/>
              </w:trPr>
              <w:tc>
                <w:tcPr>
                  <w:tcW w:w="2527" w:type="pct"/>
                </w:tcPr>
                <w:p w:rsidR="00C2554E" w:rsidRDefault="001F33D6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  <w:tc>
                <w:tcPr>
                  <w:tcW w:w="247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</w:tr>
          </w:tbl>
          <w:p w:rsidR="00C2554E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06E11" w:rsidRDefault="009D19DD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2A016C" w:rsidTr="007B64FD">
        <w:tc>
          <w:tcPr>
            <w:tcW w:w="1624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16C" w:rsidRPr="00086B68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1710" w:type="pct"/>
          </w:tcPr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 и ограничений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1666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2A016C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2A016C" w:rsidTr="00C32DDE">
        <w:trPr>
          <w:trHeight w:val="192"/>
        </w:trPr>
        <w:tc>
          <w:tcPr>
            <w:tcW w:w="5000" w:type="pct"/>
            <w:gridSpan w:val="3"/>
          </w:tcPr>
          <w:p w:rsidR="002A016C" w:rsidRDefault="002A016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</w:p>
        </w:tc>
      </w:tr>
    </w:tbl>
    <w:p w:rsidR="002A016C" w:rsidRPr="002A016C" w:rsidRDefault="002A016C" w:rsidP="007B4074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1"/>
        <w:gridCol w:w="7068"/>
      </w:tblGrid>
      <w:tr w:rsidR="00C2554E" w:rsidRPr="00EF1EE9" w:rsidTr="00D47DBC">
        <w:trPr>
          <w:trHeight w:val="484"/>
        </w:trPr>
        <w:tc>
          <w:tcPr>
            <w:tcW w:w="1620" w:type="pct"/>
            <w:gridSpan w:val="2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органы государственной власти, органы местного самоуправления, юридические лица</w:t>
            </w:r>
          </w:p>
        </w:tc>
        <w:tc>
          <w:tcPr>
            <w:tcW w:w="3380" w:type="pct"/>
            <w:noWrap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0"/>
              <w:gridCol w:w="3458"/>
            </w:tblGrid>
            <w:tr w:rsidR="00C2554E" w:rsidTr="00E57FEF">
              <w:tc>
                <w:tcPr>
                  <w:tcW w:w="2547" w:type="pct"/>
                </w:tcPr>
                <w:p w:rsidR="00C2554E" w:rsidRDefault="001F33D6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  <w:tc>
                <w:tcPr>
                  <w:tcW w:w="245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/>
                  </w:r>
                </w:p>
              </w:tc>
            </w:tr>
          </w:tbl>
          <w:p w:rsidR="00C2554E" w:rsidRPr="00EF1EE9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554E" w:rsidRPr="00A039A7" w:rsidTr="00B94357">
        <w:tc>
          <w:tcPr>
            <w:tcW w:w="405" w:type="pct"/>
          </w:tcPr>
          <w:p w:rsidR="00C2554E" w:rsidRPr="00C02C08" w:rsidRDefault="00C2554E" w:rsidP="00B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595" w:type="pct"/>
            <w:gridSpan w:val="2"/>
          </w:tcPr>
          <w:p w:rsidR="00C2554E" w:rsidRDefault="00C2554E" w:rsidP="00B94357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54E" w:rsidRPr="0089208D" w:rsidRDefault="00C2554E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554E" w:rsidRPr="00A039A7" w:rsidRDefault="00C2554E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2554E" w:rsidRDefault="00C2554E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221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836"/>
        <w:gridCol w:w="2614"/>
        <w:gridCol w:w="2614"/>
        <w:gridCol w:w="2614"/>
      </w:tblGrid>
      <w:tr w:rsidR="0085648D" w:rsidTr="00E57FA6">
        <w:tc>
          <w:tcPr>
            <w:tcW w:w="1250" w:type="pct"/>
            <w:gridSpan w:val="2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50" w:type="pct"/>
          </w:tcPr>
          <w:p w:rsidR="0085648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15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A419BD" w:rsidRPr="00A15AB1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  <w:tc>
          <w:tcPr>
            <w:tcW w:w="1250" w:type="pct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19BD" w:rsidRPr="00903A8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250" w:type="pct"/>
          </w:tcPr>
          <w:p w:rsidR="00A419B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  <w:p w:rsidR="0085648D" w:rsidRPr="00A419BD" w:rsidRDefault="0085648D" w:rsidP="007B40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1128" w:rsidTr="00E57FA6">
        <w:tc>
          <w:tcPr>
            <w:tcW w:w="1250" w:type="pct"/>
            <w:gridSpan w:val="2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Существующие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Высокая</w:t>
            </w:r>
          </w:p>
        </w:tc>
      </w:tr>
      <w:tr w:rsidR="00FF38CB" w:rsidTr="007B64FD">
        <w:tc>
          <w:tcPr>
            <w:tcW w:w="372" w:type="pct"/>
          </w:tcPr>
          <w:p w:rsidR="00FF38CB" w:rsidRPr="00F53F88" w:rsidRDefault="00512D10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F3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8" w:type="pct"/>
            <w:gridSpan w:val="4"/>
          </w:tcPr>
          <w:p w:rsidR="00FF38CB" w:rsidRDefault="0030395C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FF38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38CB" w:rsidRPr="0089208D" w:rsidRDefault="00FF38CB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</w:p>
          <w:p w:rsidR="00FF38CB" w:rsidRDefault="00FF38C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284"/>
        <w:gridCol w:w="2003"/>
        <w:gridCol w:w="1968"/>
        <w:gridCol w:w="2211"/>
        <w:gridCol w:w="2212"/>
      </w:tblGrid>
      <w:tr w:rsidR="00E50774" w:rsidTr="00026EAA">
        <w:tc>
          <w:tcPr>
            <w:tcW w:w="986" w:type="pct"/>
            <w:gridSpan w:val="2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E50774" w:rsidRPr="00A15AB1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941" w:type="pct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E50774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0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</w:tr>
      <w:tr w:rsidR="00503DBC" w:rsidTr="00026EAA">
        <w:tc>
          <w:tcPr>
            <w:tcW w:w="986" w:type="pct"/>
            <w:gridSpan w:val="2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41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7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026EAA" w:rsidRPr="00C97D92" w:rsidTr="00026EAA">
        <w:trPr>
          <w:trHeight w:val="1118"/>
        </w:trPr>
        <w:tc>
          <w:tcPr>
            <w:tcW w:w="372" w:type="pct"/>
          </w:tcPr>
          <w:p w:rsidR="00026EAA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026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3570" w:type="pct"/>
            <w:gridSpan w:val="4"/>
          </w:tcPr>
          <w:p w:rsidR="00026EAA" w:rsidRPr="00360BE6" w:rsidRDefault="00026EAA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026EAA" w:rsidRPr="00360BE6" w:rsidRDefault="00026EAA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85C78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. Индикативные показатели, прогр</w:t>
      </w:r>
      <w:r w:rsidR="007A0D77">
        <w:rPr>
          <w:rFonts w:ascii="Times New Roman" w:hAnsi="Times New Roman" w:cs="Times New Roman"/>
          <w:b/>
          <w:sz w:val="28"/>
          <w:szCs w:val="28"/>
        </w:rPr>
        <w:t xml:space="preserve">аммы мониторинга и иные способы 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(методы) оценки достижения заявленных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6"/>
        <w:gridCol w:w="2451"/>
        <w:gridCol w:w="2921"/>
        <w:gridCol w:w="2658"/>
      </w:tblGrid>
      <w:tr w:rsidR="005704E5" w:rsidRPr="00A419BD" w:rsidTr="00B67433">
        <w:tc>
          <w:tcPr>
            <w:tcW w:w="1150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1162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385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60" w:type="pct"/>
          </w:tcPr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14.4.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расчета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индикативных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показателей</w:t>
            </w:r>
            <w:proofErr w:type="spellEnd"/>
          </w:p>
        </w:tc>
      </w:tr>
    </w:tbl>
    <w:p w:rsidR="00DF07CE" w:rsidRPr="00DF07CE" w:rsidRDefault="00DF07CE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8018"/>
      </w:tblGrid>
      <w:tr w:rsidR="005704E5" w:rsidRPr="00091128" w:rsidTr="00A06364">
        <w:tc>
          <w:tcPr>
            <w:tcW w:w="1150" w:type="pct"/>
          </w:tcPr>
          <w:p w:rsidR="005704E5" w:rsidRPr="0009112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782" w:type="pct"/>
            <w:noWrap/>
            <w:tcMar>
              <w:left w:w="0" w:type="dxa"/>
              <w:right w:w="0" w:type="dxa"/>
            </w:tcMar>
          </w:tcPr>
          <w:tbl>
            <w:tblPr>
              <w:tblpPr w:vertAnchor="text"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5"/>
              <w:gridCol w:w="2906"/>
              <w:gridCol w:w="2667"/>
            </w:tblGrid>
            <w:tr w:rsidR="00160332" w:rsidTr="00E57FEF">
              <w:tc>
                <w:tcPr>
                  <w:tcW w:w="1516" w:type="pct"/>
                </w:tcPr>
                <w:p w:rsidR="00160332" w:rsidRDefault="001F33D6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160332"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817" w:type="pct"/>
                </w:tcPr>
                <w:p w:rsidR="00160332" w:rsidRDefault="00160332" w:rsidP="00E03717">
                  <w:pPr>
                    <w:tabs>
                      <w:tab w:val="left" w:pos="748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667" w:type="pct"/>
                </w:tcPr>
                <w:p w:rsidR="00160332" w:rsidRDefault="00160332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5704E5" w:rsidRPr="007F20FC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4E5" w:rsidRPr="005704E5" w:rsidRDefault="005704E5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5880"/>
        <w:gridCol w:w="3798"/>
      </w:tblGrid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B25B4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704E5" w:rsidRPr="00432398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14.6.</w:t>
            </w:r>
          </w:p>
        </w:tc>
        <w:tc>
          <w:tcPr>
            <w:tcW w:w="2812" w:type="pct"/>
          </w:tcPr>
          <w:p w:rsidR="005704E5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58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1816" w:type="pct"/>
          </w:tcPr>
          <w:p w:rsidR="005704E5" w:rsidRPr="0043239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14.7.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85764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BB1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1753"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4311"/>
        <w:gridCol w:w="776"/>
        <w:gridCol w:w="567"/>
        <w:gridCol w:w="4026"/>
      </w:tblGrid>
      <w:tr w:rsidR="00583BE6" w:rsidTr="00A56405">
        <w:tc>
          <w:tcPr>
            <w:tcW w:w="371" w:type="pct"/>
          </w:tcPr>
          <w:p w:rsidR="00583BE6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583BE6" w:rsidRDefault="00583BE6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583BE6" w:rsidRPr="00842B4E" w:rsidRDefault="00842B4E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январь 2020 г. </w:t>
            </w:r>
          </w:p>
        </w:tc>
      </w:tr>
      <w:tr w:rsidR="00864312" w:rsidTr="00A56405">
        <w:tc>
          <w:tcPr>
            <w:tcW w:w="371" w:type="pct"/>
          </w:tcPr>
          <w:p w:rsid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D241D6" w:rsidRDefault="00D241D6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D241D6"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864312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842B4E" w:rsidRDefault="00B66DC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93A7B"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6063F9" w:rsidRPr="006063F9">
        <w:rPr>
          <w:rFonts w:ascii="Times New Roman" w:hAnsi="Times New Roman" w:cs="Times New Roman"/>
          <w:b/>
          <w:sz w:val="28"/>
          <w:szCs w:val="28"/>
        </w:rPr>
        <w:t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677A8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уведомление не размещалось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17</w:t>
      </w:r>
      <w:r w:rsidR="00823A56" w:rsidRPr="00823A56">
        <w:rPr>
          <w:rFonts w:ascii="Times New Roman" w:hAnsi="Times New Roman" w:cs="Times New Roman"/>
          <w:b/>
          <w:sz w:val="28"/>
          <w:szCs w:val="28"/>
        </w:rPr>
        <w:t>. Сведения о проведении независимой антикоррупционной экспертизы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7583"/>
        <w:gridCol w:w="2097"/>
      </w:tblGrid>
      <w:tr w:rsidR="0039529B" w:rsidTr="00A56405">
        <w:trPr>
          <w:trHeight w:val="105"/>
        </w:trPr>
        <w:tc>
          <w:tcPr>
            <w:tcW w:w="371" w:type="pct"/>
          </w:tcPr>
          <w:p w:rsidR="0039529B" w:rsidRPr="00D87D08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87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3626" w:type="pct"/>
          </w:tcPr>
          <w:p w:rsidR="0039529B" w:rsidRPr="00D87D08" w:rsidRDefault="00D87D08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529B" w:rsidRPr="00D87D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3" w:type="pct"/>
          </w:tcPr>
          <w:p w:rsidR="0039529B" w:rsidRPr="003F05E6" w:rsidRDefault="0039529B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AD7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AD70E7" w:rsidRPr="009A5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39529B" w:rsidTr="00A56405">
        <w:tc>
          <w:tcPr>
            <w:tcW w:w="371" w:type="pct"/>
          </w:tcPr>
          <w:p w:rsidR="0039529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B7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66BB9" w:rsidRPr="00466BB9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</w:t>
            </w:r>
            <w:proofErr w:type="spellStart"/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и их способы устранения </w:t>
            </w:r>
          </w:p>
          <w:p w:rsidR="0039529B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  <w:p w:rsidR="0039529B" w:rsidRPr="0089208D" w:rsidRDefault="0039529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37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39529B" w:rsidRDefault="0039529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81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FF774D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="00FF774D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774D" w:rsidRPr="0089208D" w:rsidRDefault="00FF774D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C58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FF774D" w:rsidRDefault="00FF774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10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10F20" w:rsidRDefault="00810F2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317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FD7"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ab"/>
          <w:rFonts w:ascii="Times New Roman" w:hAnsi="Times New Roman" w:cs="Times New Roman"/>
          <w:b/>
          <w:sz w:val="28"/>
          <w:szCs w:val="28"/>
        </w:rPr>
        <w:footnoteReference w:id="8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200339" w:rsidRDefault="00A335A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 w:val="restar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200339" w:rsidRPr="00677A82" w:rsidRDefault="00A335AF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="00200339"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200339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_2_1]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BB7BA0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_2_2]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200339" w:rsidRDefault="00F70CB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_3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264E3" w:rsidTr="00A56405">
        <w:tc>
          <w:tcPr>
            <w:tcW w:w="371" w:type="pct"/>
          </w:tcPr>
          <w:p w:rsidR="006264E3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063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6264E3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="006264E3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64E3" w:rsidRPr="0089208D" w:rsidRDefault="006264E3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905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6264E3" w:rsidRDefault="006264E3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2D38F5" w:rsidRPr="0089208D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Д.А Волков</w:t>
            </w:r>
          </w:p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06.08.2019</w:t>
            </w: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7B407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D6" w:rsidRDefault="001F33D6" w:rsidP="00EA7CC1">
      <w:pPr>
        <w:spacing w:after="0" w:line="240" w:lineRule="auto"/>
      </w:pPr>
      <w:r>
        <w:separator/>
      </w:r>
    </w:p>
  </w:endnote>
  <w:end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D6" w:rsidRDefault="001F33D6" w:rsidP="00EA7CC1">
      <w:pPr>
        <w:spacing w:after="0" w:line="240" w:lineRule="auto"/>
      </w:pPr>
      <w:r>
        <w:separator/>
      </w:r>
    </w:p>
  </w:footnote>
  <w:foot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footnote>
  <w:footnote w:id="1">
    <w:p w:rsidR="00CD490F" w:rsidRPr="00903A82" w:rsidRDefault="00CD490F" w:rsidP="00E20562">
      <w:pPr>
        <w:pStyle w:val="a9"/>
      </w:pPr>
      <w:r>
        <w:rPr>
          <w:rStyle w:val="ab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CD490F" w:rsidRPr="00F837C7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837C7">
        <w:t>Указываются данные из раздела 8 сводного отчета.</w:t>
      </w:r>
    </w:p>
  </w:footnote>
  <w:footnote w:id="3">
    <w:p w:rsidR="00CD490F" w:rsidRPr="00F776B0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776B0">
        <w:t>Указываются данные из раздела 8 сводного отчета.</w:t>
      </w:r>
    </w:p>
  </w:footnote>
  <w:footnote w:id="4">
    <w:p w:rsidR="00CD490F" w:rsidRPr="00F95A61" w:rsidRDefault="00CD490F" w:rsidP="005545B8">
      <w:pPr>
        <w:pStyle w:val="a9"/>
      </w:pPr>
      <w:r>
        <w:rPr>
          <w:rStyle w:val="ab"/>
        </w:rPr>
        <w:footnoteRef/>
      </w:r>
      <w:r>
        <w:t xml:space="preserve"> </w:t>
      </w:r>
      <w:r w:rsidRPr="00F95A61">
        <w:t>Указываются данные из раздела 7 сводного отчета.</w:t>
      </w:r>
    </w:p>
  </w:footnote>
  <w:footnote w:id="5">
    <w:p w:rsidR="00CD490F" w:rsidRPr="006007BA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6007BA">
        <w:t>Указываются данные из раздела 7 сводного отчета.</w:t>
      </w:r>
    </w:p>
  </w:footnote>
  <w:footnote w:id="6">
    <w:p w:rsidR="00CD490F" w:rsidRPr="001A71E6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1A71E6">
        <w:t>Указываются данные из раздела 10 сводного отчета.</w:t>
      </w:r>
    </w:p>
  </w:footnote>
  <w:footnote w:id="7">
    <w:p w:rsidR="00CD490F" w:rsidRPr="000F64B5" w:rsidRDefault="00CD490F" w:rsidP="005704E5">
      <w:pPr>
        <w:pStyle w:val="a9"/>
      </w:pPr>
      <w:r>
        <w:rPr>
          <w:rStyle w:val="ab"/>
        </w:rPr>
        <w:footnoteRef/>
      </w:r>
      <w:r>
        <w:t xml:space="preserve"> </w:t>
      </w:r>
      <w:r w:rsidRPr="000F64B5">
        <w:t>Указываются данные из раздела 5 сводного отчета.</w:t>
      </w:r>
    </w:p>
  </w:footnote>
  <w:footnote w:id="8">
    <w:p w:rsidR="00CD490F" w:rsidRPr="00970A33" w:rsidRDefault="00CD490F">
      <w:pPr>
        <w:pStyle w:val="a9"/>
        <w:rPr>
          <w:lang w:val="en-US"/>
        </w:rPr>
      </w:pPr>
      <w:r>
        <w:rPr>
          <w:rStyle w:val="ab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930454"/>
      <w:docPartObj>
        <w:docPartGallery w:val="Page Numbers (Top of Page)"/>
        <w:docPartUnique/>
      </w:docPartObj>
    </w:sdtPr>
    <w:sdtEndPr/>
    <w:sdtContent>
      <w:p w:rsidR="00CD490F" w:rsidRDefault="00CD4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999">
          <w:rPr>
            <w:noProof/>
          </w:rPr>
          <w:t>10</w:t>
        </w:r>
        <w:r>
          <w:fldChar w:fldCharType="end"/>
        </w:r>
      </w:p>
    </w:sdtContent>
  </w:sdt>
  <w:p w:rsidR="00CD490F" w:rsidRDefault="00CD4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EE4"/>
    <w:rsid w:val="00026EAA"/>
    <w:rsid w:val="00036DC1"/>
    <w:rsid w:val="0004601C"/>
    <w:rsid w:val="000517A0"/>
    <w:rsid w:val="00052468"/>
    <w:rsid w:val="00063606"/>
    <w:rsid w:val="00067531"/>
    <w:rsid w:val="00083079"/>
    <w:rsid w:val="00086B68"/>
    <w:rsid w:val="00091128"/>
    <w:rsid w:val="000A0996"/>
    <w:rsid w:val="000A5E0C"/>
    <w:rsid w:val="000B0F0B"/>
    <w:rsid w:val="000B49CC"/>
    <w:rsid w:val="000C2263"/>
    <w:rsid w:val="000C7360"/>
    <w:rsid w:val="000C7C96"/>
    <w:rsid w:val="000D322F"/>
    <w:rsid w:val="000F11DA"/>
    <w:rsid w:val="000F5F46"/>
    <w:rsid w:val="000F64B5"/>
    <w:rsid w:val="000F7794"/>
    <w:rsid w:val="00103A88"/>
    <w:rsid w:val="00104329"/>
    <w:rsid w:val="00112232"/>
    <w:rsid w:val="00122B6A"/>
    <w:rsid w:val="00122E8B"/>
    <w:rsid w:val="00135D57"/>
    <w:rsid w:val="0014490D"/>
    <w:rsid w:val="00147D03"/>
    <w:rsid w:val="00154E9A"/>
    <w:rsid w:val="00160332"/>
    <w:rsid w:val="001603A4"/>
    <w:rsid w:val="001701AA"/>
    <w:rsid w:val="00177425"/>
    <w:rsid w:val="0018389F"/>
    <w:rsid w:val="001901A2"/>
    <w:rsid w:val="00193A7B"/>
    <w:rsid w:val="00196461"/>
    <w:rsid w:val="00197FA0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1D55E4"/>
    <w:rsid w:val="001F33D6"/>
    <w:rsid w:val="001F4DB9"/>
    <w:rsid w:val="00200339"/>
    <w:rsid w:val="00211C8A"/>
    <w:rsid w:val="00215EFE"/>
    <w:rsid w:val="00224583"/>
    <w:rsid w:val="00242AB0"/>
    <w:rsid w:val="00253EAD"/>
    <w:rsid w:val="00260889"/>
    <w:rsid w:val="0026108B"/>
    <w:rsid w:val="0027040D"/>
    <w:rsid w:val="00273DEB"/>
    <w:rsid w:val="00284FDB"/>
    <w:rsid w:val="00286D2B"/>
    <w:rsid w:val="002909FB"/>
    <w:rsid w:val="002A016C"/>
    <w:rsid w:val="002C0999"/>
    <w:rsid w:val="002D38F5"/>
    <w:rsid w:val="002E36DB"/>
    <w:rsid w:val="002F2EC6"/>
    <w:rsid w:val="002F7EAC"/>
    <w:rsid w:val="002F7EEC"/>
    <w:rsid w:val="0030395C"/>
    <w:rsid w:val="00307596"/>
    <w:rsid w:val="00312C9E"/>
    <w:rsid w:val="003178C9"/>
    <w:rsid w:val="00317FD7"/>
    <w:rsid w:val="0032181E"/>
    <w:rsid w:val="003319D0"/>
    <w:rsid w:val="00335C9D"/>
    <w:rsid w:val="00344A57"/>
    <w:rsid w:val="003467FE"/>
    <w:rsid w:val="00360BE6"/>
    <w:rsid w:val="00366A67"/>
    <w:rsid w:val="003764D7"/>
    <w:rsid w:val="00384CAC"/>
    <w:rsid w:val="00385B74"/>
    <w:rsid w:val="0039010E"/>
    <w:rsid w:val="00391A8F"/>
    <w:rsid w:val="0039529B"/>
    <w:rsid w:val="003A11BE"/>
    <w:rsid w:val="003C5193"/>
    <w:rsid w:val="003D7356"/>
    <w:rsid w:val="003F05E6"/>
    <w:rsid w:val="003F1285"/>
    <w:rsid w:val="0040069A"/>
    <w:rsid w:val="00405D3E"/>
    <w:rsid w:val="004120A3"/>
    <w:rsid w:val="004129F9"/>
    <w:rsid w:val="00420825"/>
    <w:rsid w:val="00430317"/>
    <w:rsid w:val="00431DC4"/>
    <w:rsid w:val="00432398"/>
    <w:rsid w:val="0043497F"/>
    <w:rsid w:val="00434F24"/>
    <w:rsid w:val="004523AA"/>
    <w:rsid w:val="004531DC"/>
    <w:rsid w:val="00454001"/>
    <w:rsid w:val="00460F7A"/>
    <w:rsid w:val="00463304"/>
    <w:rsid w:val="004641B8"/>
    <w:rsid w:val="00464DC7"/>
    <w:rsid w:val="00466BB9"/>
    <w:rsid w:val="00467996"/>
    <w:rsid w:val="00470BD5"/>
    <w:rsid w:val="00471D4A"/>
    <w:rsid w:val="00473026"/>
    <w:rsid w:val="00474C57"/>
    <w:rsid w:val="00480BF9"/>
    <w:rsid w:val="00493696"/>
    <w:rsid w:val="00497163"/>
    <w:rsid w:val="004B0752"/>
    <w:rsid w:val="004B1E9F"/>
    <w:rsid w:val="004C6292"/>
    <w:rsid w:val="004D369A"/>
    <w:rsid w:val="00500365"/>
    <w:rsid w:val="00503DBC"/>
    <w:rsid w:val="00512D10"/>
    <w:rsid w:val="0055456B"/>
    <w:rsid w:val="005545B8"/>
    <w:rsid w:val="00556780"/>
    <w:rsid w:val="005704E5"/>
    <w:rsid w:val="005704E6"/>
    <w:rsid w:val="0057574B"/>
    <w:rsid w:val="00583BE6"/>
    <w:rsid w:val="0059058F"/>
    <w:rsid w:val="00595ADE"/>
    <w:rsid w:val="005B6FF3"/>
    <w:rsid w:val="005B7270"/>
    <w:rsid w:val="005C4985"/>
    <w:rsid w:val="005C7E9A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36C"/>
    <w:rsid w:val="00631B46"/>
    <w:rsid w:val="00634039"/>
    <w:rsid w:val="00645871"/>
    <w:rsid w:val="00646277"/>
    <w:rsid w:val="006535E0"/>
    <w:rsid w:val="00664D22"/>
    <w:rsid w:val="00674815"/>
    <w:rsid w:val="00677A82"/>
    <w:rsid w:val="00685C78"/>
    <w:rsid w:val="006862D4"/>
    <w:rsid w:val="00695DAA"/>
    <w:rsid w:val="006B211D"/>
    <w:rsid w:val="006B2A6F"/>
    <w:rsid w:val="006B7124"/>
    <w:rsid w:val="006C5A81"/>
    <w:rsid w:val="006E6500"/>
    <w:rsid w:val="006E75DE"/>
    <w:rsid w:val="006F5DC5"/>
    <w:rsid w:val="007004B7"/>
    <w:rsid w:val="00700A1D"/>
    <w:rsid w:val="007046F4"/>
    <w:rsid w:val="007109BD"/>
    <w:rsid w:val="00714902"/>
    <w:rsid w:val="0072179A"/>
    <w:rsid w:val="007227A9"/>
    <w:rsid w:val="00727857"/>
    <w:rsid w:val="007652BA"/>
    <w:rsid w:val="00765B98"/>
    <w:rsid w:val="00767B87"/>
    <w:rsid w:val="00770DF5"/>
    <w:rsid w:val="0077190A"/>
    <w:rsid w:val="00774D9C"/>
    <w:rsid w:val="00780163"/>
    <w:rsid w:val="00781C2C"/>
    <w:rsid w:val="007848DD"/>
    <w:rsid w:val="007A0D77"/>
    <w:rsid w:val="007B4074"/>
    <w:rsid w:val="007B64FD"/>
    <w:rsid w:val="007C4424"/>
    <w:rsid w:val="007D0451"/>
    <w:rsid w:val="007E19D3"/>
    <w:rsid w:val="007E1F9A"/>
    <w:rsid w:val="007E3921"/>
    <w:rsid w:val="007E67F8"/>
    <w:rsid w:val="007E6894"/>
    <w:rsid w:val="007F20FC"/>
    <w:rsid w:val="0080608F"/>
    <w:rsid w:val="00810F20"/>
    <w:rsid w:val="00811DBC"/>
    <w:rsid w:val="00815D67"/>
    <w:rsid w:val="00823A56"/>
    <w:rsid w:val="00823CCB"/>
    <w:rsid w:val="0082775F"/>
    <w:rsid w:val="008325D9"/>
    <w:rsid w:val="0083358C"/>
    <w:rsid w:val="00833E89"/>
    <w:rsid w:val="008407DD"/>
    <w:rsid w:val="00842B4E"/>
    <w:rsid w:val="0084552A"/>
    <w:rsid w:val="00847F51"/>
    <w:rsid w:val="00850D6B"/>
    <w:rsid w:val="00851F26"/>
    <w:rsid w:val="0085648D"/>
    <w:rsid w:val="00860F03"/>
    <w:rsid w:val="00864312"/>
    <w:rsid w:val="00872FD1"/>
    <w:rsid w:val="00891221"/>
    <w:rsid w:val="0089208D"/>
    <w:rsid w:val="008932A7"/>
    <w:rsid w:val="0089337B"/>
    <w:rsid w:val="008A1083"/>
    <w:rsid w:val="008B3017"/>
    <w:rsid w:val="008D0773"/>
    <w:rsid w:val="008D6E4E"/>
    <w:rsid w:val="008E3009"/>
    <w:rsid w:val="009000E9"/>
    <w:rsid w:val="00903A82"/>
    <w:rsid w:val="00906A0A"/>
    <w:rsid w:val="00931C2D"/>
    <w:rsid w:val="009371CD"/>
    <w:rsid w:val="00942D15"/>
    <w:rsid w:val="009578AC"/>
    <w:rsid w:val="009578D4"/>
    <w:rsid w:val="00960706"/>
    <w:rsid w:val="00970A33"/>
    <w:rsid w:val="00970C1F"/>
    <w:rsid w:val="00975D5C"/>
    <w:rsid w:val="00976C6C"/>
    <w:rsid w:val="009A3357"/>
    <w:rsid w:val="009A5759"/>
    <w:rsid w:val="009A7730"/>
    <w:rsid w:val="009B2259"/>
    <w:rsid w:val="009C68E0"/>
    <w:rsid w:val="009D179C"/>
    <w:rsid w:val="009D19DD"/>
    <w:rsid w:val="009D556B"/>
    <w:rsid w:val="009F6320"/>
    <w:rsid w:val="00A039A7"/>
    <w:rsid w:val="00A03ACD"/>
    <w:rsid w:val="00A06364"/>
    <w:rsid w:val="00A07E45"/>
    <w:rsid w:val="00A15AB1"/>
    <w:rsid w:val="00A20660"/>
    <w:rsid w:val="00A335AF"/>
    <w:rsid w:val="00A37A7C"/>
    <w:rsid w:val="00A37BEF"/>
    <w:rsid w:val="00A419BD"/>
    <w:rsid w:val="00A56405"/>
    <w:rsid w:val="00A722BE"/>
    <w:rsid w:val="00A822C2"/>
    <w:rsid w:val="00A832EA"/>
    <w:rsid w:val="00A8482F"/>
    <w:rsid w:val="00AA462F"/>
    <w:rsid w:val="00AB1503"/>
    <w:rsid w:val="00AB4CD7"/>
    <w:rsid w:val="00AC38D6"/>
    <w:rsid w:val="00AD70E7"/>
    <w:rsid w:val="00AE1F2C"/>
    <w:rsid w:val="00AE750E"/>
    <w:rsid w:val="00AF0889"/>
    <w:rsid w:val="00B05894"/>
    <w:rsid w:val="00B0685C"/>
    <w:rsid w:val="00B06E11"/>
    <w:rsid w:val="00B078A8"/>
    <w:rsid w:val="00B2089D"/>
    <w:rsid w:val="00B37A99"/>
    <w:rsid w:val="00B45C45"/>
    <w:rsid w:val="00B50ADC"/>
    <w:rsid w:val="00B50BCE"/>
    <w:rsid w:val="00B51FBE"/>
    <w:rsid w:val="00B64E5E"/>
    <w:rsid w:val="00B66DC4"/>
    <w:rsid w:val="00B67433"/>
    <w:rsid w:val="00B83F21"/>
    <w:rsid w:val="00B8497B"/>
    <w:rsid w:val="00B94357"/>
    <w:rsid w:val="00B97069"/>
    <w:rsid w:val="00BA4DF1"/>
    <w:rsid w:val="00BB1753"/>
    <w:rsid w:val="00BB2E8D"/>
    <w:rsid w:val="00BB5B8F"/>
    <w:rsid w:val="00BB7BA0"/>
    <w:rsid w:val="00BB7ED5"/>
    <w:rsid w:val="00BC255B"/>
    <w:rsid w:val="00BD36FB"/>
    <w:rsid w:val="00BD5C91"/>
    <w:rsid w:val="00C00CF2"/>
    <w:rsid w:val="00C20B21"/>
    <w:rsid w:val="00C23AF8"/>
    <w:rsid w:val="00C23E8D"/>
    <w:rsid w:val="00C2554E"/>
    <w:rsid w:val="00C32DDE"/>
    <w:rsid w:val="00C37871"/>
    <w:rsid w:val="00C47EB9"/>
    <w:rsid w:val="00C5033F"/>
    <w:rsid w:val="00C61463"/>
    <w:rsid w:val="00C626FD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C7853"/>
    <w:rsid w:val="00CD0CDE"/>
    <w:rsid w:val="00CD2F17"/>
    <w:rsid w:val="00CD490F"/>
    <w:rsid w:val="00CE0CCD"/>
    <w:rsid w:val="00CE6930"/>
    <w:rsid w:val="00CF19AA"/>
    <w:rsid w:val="00CF3BAE"/>
    <w:rsid w:val="00D02AB9"/>
    <w:rsid w:val="00D043E1"/>
    <w:rsid w:val="00D111E9"/>
    <w:rsid w:val="00D11D17"/>
    <w:rsid w:val="00D13298"/>
    <w:rsid w:val="00D21DBD"/>
    <w:rsid w:val="00D241D6"/>
    <w:rsid w:val="00D26176"/>
    <w:rsid w:val="00D4186E"/>
    <w:rsid w:val="00D47DBC"/>
    <w:rsid w:val="00D5110E"/>
    <w:rsid w:val="00D64297"/>
    <w:rsid w:val="00D73CEA"/>
    <w:rsid w:val="00D85106"/>
    <w:rsid w:val="00D87D08"/>
    <w:rsid w:val="00DA0635"/>
    <w:rsid w:val="00DA41DE"/>
    <w:rsid w:val="00DB620F"/>
    <w:rsid w:val="00DC1DC5"/>
    <w:rsid w:val="00DD2469"/>
    <w:rsid w:val="00DD53B8"/>
    <w:rsid w:val="00DD7554"/>
    <w:rsid w:val="00DE15A4"/>
    <w:rsid w:val="00DE312E"/>
    <w:rsid w:val="00DF07CE"/>
    <w:rsid w:val="00DF31BC"/>
    <w:rsid w:val="00DF3313"/>
    <w:rsid w:val="00E03717"/>
    <w:rsid w:val="00E20562"/>
    <w:rsid w:val="00E23A11"/>
    <w:rsid w:val="00E2558A"/>
    <w:rsid w:val="00E316A9"/>
    <w:rsid w:val="00E31B2D"/>
    <w:rsid w:val="00E327F0"/>
    <w:rsid w:val="00E37259"/>
    <w:rsid w:val="00E43D67"/>
    <w:rsid w:val="00E50774"/>
    <w:rsid w:val="00E5161A"/>
    <w:rsid w:val="00E53F95"/>
    <w:rsid w:val="00E57FA6"/>
    <w:rsid w:val="00E57FEF"/>
    <w:rsid w:val="00E60E58"/>
    <w:rsid w:val="00E74ADB"/>
    <w:rsid w:val="00E77370"/>
    <w:rsid w:val="00E915C2"/>
    <w:rsid w:val="00E91E46"/>
    <w:rsid w:val="00EA3BEA"/>
    <w:rsid w:val="00EA7CC1"/>
    <w:rsid w:val="00EB09E1"/>
    <w:rsid w:val="00EB6BE3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19E5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E205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10755-C3E3-495C-95EE-B85F625B887C}"/>
      </w:docPartPr>
      <w:docPartBody>
        <w:p w:rsidR="00052D8B" w:rsidRDefault="00052D8B"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08101E2EC41508CFCEBA68B34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F7624-2410-4F6F-9354-771A6E7D03E8}"/>
      </w:docPartPr>
      <w:docPartBody>
        <w:p w:rsidR="00052D8B" w:rsidRDefault="00052D8B" w:rsidP="00052D8B">
          <w:pPr>
            <w:pStyle w:val="A8108101E2EC41508CFCEBA68B34AF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66774-0FE9-4CDB-9613-CF42DDDD1B5C}"/>
      </w:docPartPr>
      <w:docPartBody>
        <w:p w:rsidR="00052D8B" w:rsidRDefault="00052D8B"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875AA88C3E444CCA759A6A567FA1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50CF7-9EBD-4825-B04E-FC9B6FB821EA}"/>
      </w:docPartPr>
      <w:docPartBody>
        <w:p w:rsidR="00063401" w:rsidRDefault="00052D8B" w:rsidP="00052D8B">
          <w:pPr>
            <w:pStyle w:val="0875AA88C3E444CCA759A6A567FA16F3"/>
          </w:pPr>
          <w:r w:rsidRPr="00BD2FE0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03CBD54A64F436D8D59C829DA332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44F13-6CD1-4631-BE1F-DD9F7DC4A871}"/>
      </w:docPartPr>
      <w:docPartBody>
        <w:p w:rsidR="0076738C" w:rsidRDefault="00DC477A" w:rsidP="00DC477A">
          <w:pPr>
            <w:pStyle w:val="D03CBD54A64F436D8D59C829DA3329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47D35586E44529EFF8FEE7BC23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E062F-69F4-49B1-A4E2-EE96FC29CEC4}"/>
      </w:docPartPr>
      <w:docPartBody>
        <w:p w:rsidR="0076738C" w:rsidRDefault="00DC477A" w:rsidP="00DC477A">
          <w:pPr>
            <w:pStyle w:val="D9D47D35586E44529EFF8FEE7BC238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84E37431F348B097F74155B8D00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85A65-6B8F-4C09-9EEF-CCA15D538712}"/>
      </w:docPartPr>
      <w:docPartBody>
        <w:p w:rsidR="0076738C" w:rsidRDefault="00DC477A" w:rsidP="00DC477A">
          <w:pPr>
            <w:pStyle w:val="C684E37431F348B097F74155B8D00E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D1F26BA5604BDBB24966C393F80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F9CA4-ECBC-47E4-B364-206F602A7857}"/>
      </w:docPartPr>
      <w:docPartBody>
        <w:p w:rsidR="0076738C" w:rsidRDefault="00DC477A" w:rsidP="00DC477A">
          <w:pPr>
            <w:pStyle w:val="F3D1F26BA5604BDBB24966C393F80C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A486E878E4FE18D742FAAD596F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613C2-A6D8-4ACC-BCA8-812B4F9A0451}"/>
      </w:docPartPr>
      <w:docPartBody>
        <w:p w:rsidR="0076738C" w:rsidRDefault="00DC477A" w:rsidP="00DC477A">
          <w:pPr>
            <w:pStyle w:val="81CA486E878E4FE18D742FAAD596F1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8707AD86843E380E88603DC8A9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F9D16-9510-4B00-92EB-DDDA4B5BDE5A}"/>
      </w:docPartPr>
      <w:docPartBody>
        <w:p w:rsidR="00E26D0F" w:rsidRDefault="001C799E" w:rsidP="001C799E">
          <w:pPr>
            <w:pStyle w:val="ADF8707AD86843E380E88603DC8A9F0D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68D8B8B0C6C4D018EA24EF69BCFA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8B3E1-DFFE-47D5-944B-C087FDE8496D}"/>
      </w:docPartPr>
      <w:docPartBody>
        <w:p w:rsidR="00E26D0F" w:rsidRDefault="001C799E" w:rsidP="001C799E">
          <w:pPr>
            <w:pStyle w:val="D68D8B8B0C6C4D018EA24EF69BCFA4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0610E4BA54D8EBBE17CB6549F9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9D90D-7950-4C0F-BB64-CC278713DA18}"/>
      </w:docPartPr>
      <w:docPartBody>
        <w:p w:rsidR="00E26D0F" w:rsidRDefault="001C799E" w:rsidP="001C799E">
          <w:pPr>
            <w:pStyle w:val="B080610E4BA54D8EBBE17CB6549F9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ED375067644DDBFDA2867B2471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2D0FA-55D4-4204-AA19-D170B70CB051}"/>
      </w:docPartPr>
      <w:docPartBody>
        <w:p w:rsidR="00E26D0F" w:rsidRDefault="001C799E" w:rsidP="001C799E">
          <w:pPr>
            <w:pStyle w:val="845ED375067644DDBFDA2867B24714F1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A5440AA204C411CBCED439655DCE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00C32-68E9-4ECD-87B6-6A51AB292A8D}"/>
      </w:docPartPr>
      <w:docPartBody>
        <w:p w:rsidR="00E26D0F" w:rsidRDefault="001C799E" w:rsidP="001C799E">
          <w:pPr>
            <w:pStyle w:val="3A5440AA204C411CBCED439655DCE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57DA904F6F4B3EB04A5C11A7702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ECA9-9C56-4867-8DC0-9162460F6484}"/>
      </w:docPartPr>
      <w:docPartBody>
        <w:p w:rsidR="00E26D0F" w:rsidRDefault="001C799E" w:rsidP="001C799E">
          <w:pPr>
            <w:pStyle w:val="6257DA904F6F4B3EB04A5C11A7702944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DD49E70CAE148EA866B426A01CC6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0C67E-A7BC-473F-9458-E6FAD8804058}"/>
      </w:docPartPr>
      <w:docPartBody>
        <w:p w:rsidR="00E26D0F" w:rsidRDefault="001C799E" w:rsidP="001C799E">
          <w:pPr>
            <w:pStyle w:val="4DD49E70CAE148EA866B426A01CC61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AF5636199E47348AE6531FC2E3C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A016A-6068-450E-B9D4-F2E2FE0C1508}"/>
      </w:docPartPr>
      <w:docPartBody>
        <w:p w:rsidR="00E26D0F" w:rsidRDefault="001C799E" w:rsidP="001C799E">
          <w:pPr>
            <w:pStyle w:val="10AF5636199E47348AE6531FC2E3C9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51301EE3FE433DA46C698D98882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CC86A-8D2D-4FA0-8CB4-301781350EB8}"/>
      </w:docPartPr>
      <w:docPartBody>
        <w:p w:rsidR="00E26D0F" w:rsidRDefault="00E26D0F" w:rsidP="00E26D0F">
          <w:pPr>
            <w:pStyle w:val="A151301EE3FE433DA46C698D98882E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CF4D3D31FF4121AFA0C2A345528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4BE35-0587-4007-A9AF-768FC02CA791}"/>
      </w:docPartPr>
      <w:docPartBody>
        <w:p w:rsidR="002E64E9" w:rsidRDefault="00DB3FC2" w:rsidP="00DB3FC2">
          <w:pPr>
            <w:pStyle w:val="C6CF4D3D31FF4121AFA0C2A345528E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1E22BEC5D452B8B3B8A16401BE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95CBE-A7D7-4EEE-A03D-77B7010020AA}"/>
      </w:docPartPr>
      <w:docPartBody>
        <w:p w:rsidR="002E64E9" w:rsidRDefault="00DB3FC2" w:rsidP="00DB3FC2">
          <w:pPr>
            <w:pStyle w:val="C161E22BEC5D452B8B3B8A16401BE9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010D57E39C485B8F59656A6C30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AFCBC-4680-4F13-8B62-20FAF436BFF3}"/>
      </w:docPartPr>
      <w:docPartBody>
        <w:p w:rsidR="002E64E9" w:rsidRDefault="00DB3FC2" w:rsidP="00DB3FC2">
          <w:pPr>
            <w:pStyle w:val="F3010D57E39C485B8F59656A6C30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8B"/>
    <w:rsid w:val="00004CD9"/>
    <w:rsid w:val="00052D8B"/>
    <w:rsid w:val="00063401"/>
    <w:rsid w:val="001A3A28"/>
    <w:rsid w:val="001C799E"/>
    <w:rsid w:val="001F7690"/>
    <w:rsid w:val="002E64E9"/>
    <w:rsid w:val="00327288"/>
    <w:rsid w:val="003A7EF9"/>
    <w:rsid w:val="004D0B9A"/>
    <w:rsid w:val="0068680A"/>
    <w:rsid w:val="0070336A"/>
    <w:rsid w:val="0076738C"/>
    <w:rsid w:val="007E35CF"/>
    <w:rsid w:val="008437E0"/>
    <w:rsid w:val="009200DA"/>
    <w:rsid w:val="00952484"/>
    <w:rsid w:val="0096630B"/>
    <w:rsid w:val="00975047"/>
    <w:rsid w:val="00981FB8"/>
    <w:rsid w:val="00A837C4"/>
    <w:rsid w:val="00C328DC"/>
    <w:rsid w:val="00DB3FC2"/>
    <w:rsid w:val="00DC477A"/>
    <w:rsid w:val="00E26D0F"/>
    <w:rsid w:val="00E5775A"/>
    <w:rsid w:val="00F2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FC2"/>
    <w:rPr>
      <w:color w:val="808080"/>
    </w:rPr>
  </w:style>
  <w:style w:type="paragraph" w:customStyle="1" w:styleId="A8108101E2EC41508CFCEBA68B34AFA4">
    <w:name w:val="A8108101E2EC41508CFCEBA68B34AFA4"/>
    <w:rsid w:val="00052D8B"/>
  </w:style>
  <w:style w:type="paragraph" w:customStyle="1" w:styleId="0875AA88C3E444CCA759A6A567FA16F3">
    <w:name w:val="0875AA88C3E444CCA759A6A567FA16F3"/>
    <w:rsid w:val="00052D8B"/>
  </w:style>
  <w:style w:type="paragraph" w:customStyle="1" w:styleId="2854E902F6154A6BB056C3AD0740648D">
    <w:name w:val="2854E902F6154A6BB056C3AD0740648D"/>
    <w:rsid w:val="00052D8B"/>
  </w:style>
  <w:style w:type="paragraph" w:customStyle="1" w:styleId="6517D6B758E548F78335546756474C46">
    <w:name w:val="6517D6B758E548F78335546756474C46"/>
    <w:rsid w:val="00052D8B"/>
  </w:style>
  <w:style w:type="paragraph" w:customStyle="1" w:styleId="AC8BB293AAB24164A2C916179C9EBAA9">
    <w:name w:val="AC8BB293AAB24164A2C916179C9EBAA9"/>
    <w:rsid w:val="00052D8B"/>
  </w:style>
  <w:style w:type="paragraph" w:customStyle="1" w:styleId="34DD1C93ECA5494BBFEB0277266D3888">
    <w:name w:val="34DD1C93ECA5494BBFEB0277266D3888"/>
    <w:rsid w:val="00052D8B"/>
  </w:style>
  <w:style w:type="paragraph" w:customStyle="1" w:styleId="B8C170F3169D4B649295AF578DD0AEA1">
    <w:name w:val="B8C170F3169D4B649295AF578DD0AEA1"/>
    <w:rsid w:val="00052D8B"/>
  </w:style>
  <w:style w:type="paragraph" w:customStyle="1" w:styleId="E09A5BDD3C5A4DF2AA295D04D8FF0A81">
    <w:name w:val="E09A5BDD3C5A4DF2AA295D04D8FF0A81"/>
    <w:rsid w:val="00052D8B"/>
  </w:style>
  <w:style w:type="paragraph" w:customStyle="1" w:styleId="372FC511F3204061BEEBEFD4224FD281">
    <w:name w:val="372FC511F3204061BEEBEFD4224FD281"/>
    <w:rsid w:val="00052D8B"/>
  </w:style>
  <w:style w:type="paragraph" w:customStyle="1" w:styleId="C41F0FC7C5D34AC99711CB86AB30A037">
    <w:name w:val="C41F0FC7C5D34AC99711CB86AB30A037"/>
    <w:rsid w:val="00052D8B"/>
  </w:style>
  <w:style w:type="paragraph" w:customStyle="1" w:styleId="2D6599ED15A444919B5071EC8A83E920">
    <w:name w:val="2D6599ED15A444919B5071EC8A83E920"/>
    <w:rsid w:val="00052D8B"/>
  </w:style>
  <w:style w:type="paragraph" w:customStyle="1" w:styleId="D03CBD54A64F436D8D59C829DA33292A">
    <w:name w:val="D03CBD54A64F436D8D59C829DA33292A"/>
    <w:rsid w:val="00DC477A"/>
  </w:style>
  <w:style w:type="paragraph" w:customStyle="1" w:styleId="D9D47D35586E44529EFF8FEE7BC23853">
    <w:name w:val="D9D47D35586E44529EFF8FEE7BC23853"/>
    <w:rsid w:val="00DC477A"/>
  </w:style>
  <w:style w:type="paragraph" w:customStyle="1" w:styleId="C684E37431F348B097F74155B8D00E59">
    <w:name w:val="C684E37431F348B097F74155B8D00E59"/>
    <w:rsid w:val="00DC477A"/>
  </w:style>
  <w:style w:type="paragraph" w:customStyle="1" w:styleId="F3D1F26BA5604BDBB24966C393F80C8F">
    <w:name w:val="F3D1F26BA5604BDBB24966C393F80C8F"/>
    <w:rsid w:val="00DC477A"/>
  </w:style>
  <w:style w:type="paragraph" w:customStyle="1" w:styleId="81CA486E878E4FE18D742FAAD596F1DA">
    <w:name w:val="81CA486E878E4FE18D742FAAD596F1DA"/>
    <w:rsid w:val="00DC477A"/>
  </w:style>
  <w:style w:type="paragraph" w:customStyle="1" w:styleId="8DCD8A5728B847E89587BD026A0BBCC1">
    <w:name w:val="8DCD8A5728B847E89587BD026A0BBCC1"/>
    <w:rsid w:val="0076738C"/>
  </w:style>
  <w:style w:type="paragraph" w:customStyle="1" w:styleId="ADF8707AD86843E380E88603DC8A9F0D">
    <w:name w:val="ADF8707AD86843E380E88603DC8A9F0D"/>
    <w:rsid w:val="001C799E"/>
  </w:style>
  <w:style w:type="paragraph" w:customStyle="1" w:styleId="D68D8B8B0C6C4D018EA24EF69BCFA493">
    <w:name w:val="D68D8B8B0C6C4D018EA24EF69BCFA493"/>
    <w:rsid w:val="001C799E"/>
  </w:style>
  <w:style w:type="paragraph" w:customStyle="1" w:styleId="B080610E4BA54D8EBBE17CB6549F977A">
    <w:name w:val="B080610E4BA54D8EBBE17CB6549F977A"/>
    <w:rsid w:val="001C799E"/>
  </w:style>
  <w:style w:type="paragraph" w:customStyle="1" w:styleId="845ED375067644DDBFDA2867B24714F1">
    <w:name w:val="845ED375067644DDBFDA2867B24714F1"/>
    <w:rsid w:val="001C799E"/>
  </w:style>
  <w:style w:type="paragraph" w:customStyle="1" w:styleId="3A5440AA204C411CBCED439655DCE401">
    <w:name w:val="3A5440AA204C411CBCED439655DCE401"/>
    <w:rsid w:val="001C799E"/>
  </w:style>
  <w:style w:type="paragraph" w:customStyle="1" w:styleId="6257DA904F6F4B3EB04A5C11A7702944">
    <w:name w:val="6257DA904F6F4B3EB04A5C11A7702944"/>
    <w:rsid w:val="001C799E"/>
  </w:style>
  <w:style w:type="paragraph" w:customStyle="1" w:styleId="4DD49E70CAE148EA866B426A01CC6140">
    <w:name w:val="4DD49E70CAE148EA866B426A01CC6140"/>
    <w:rsid w:val="001C799E"/>
  </w:style>
  <w:style w:type="paragraph" w:customStyle="1" w:styleId="10AF5636199E47348AE6531FC2E3C9D5">
    <w:name w:val="10AF5636199E47348AE6531FC2E3C9D5"/>
    <w:rsid w:val="001C799E"/>
  </w:style>
  <w:style w:type="paragraph" w:customStyle="1" w:styleId="377E3EF4AB7A46EC88B7E0ED4799A413">
    <w:name w:val="377E3EF4AB7A46EC88B7E0ED4799A413"/>
    <w:rsid w:val="001C799E"/>
  </w:style>
  <w:style w:type="paragraph" w:customStyle="1" w:styleId="8E68FAC0693944BE8EF6BF98E3F16731">
    <w:name w:val="8E68FAC0693944BE8EF6BF98E3F16731"/>
    <w:rsid w:val="001C799E"/>
  </w:style>
  <w:style w:type="paragraph" w:customStyle="1" w:styleId="6A89D5EBA94F452B9BD108672CE26DFF">
    <w:name w:val="6A89D5EBA94F452B9BD108672CE26DFF"/>
    <w:rsid w:val="00E26D0F"/>
  </w:style>
  <w:style w:type="paragraph" w:customStyle="1" w:styleId="A151301EE3FE433DA46C698D98882E15">
    <w:name w:val="A151301EE3FE433DA46C698D98882E15"/>
    <w:rsid w:val="00E26D0F"/>
  </w:style>
  <w:style w:type="paragraph" w:customStyle="1" w:styleId="0C31AF51FFC24DBF9BCF02D830AFAEB3">
    <w:name w:val="0C31AF51FFC24DBF9BCF02D830AFAEB3"/>
    <w:rsid w:val="00DB3FC2"/>
  </w:style>
  <w:style w:type="paragraph" w:customStyle="1" w:styleId="D12A6E9DBD7F498D82D29A42DA97C768">
    <w:name w:val="D12A6E9DBD7F498D82D29A42DA97C768"/>
    <w:rsid w:val="00DB3FC2"/>
  </w:style>
  <w:style w:type="paragraph" w:customStyle="1" w:styleId="44117EECFD544DBC8A3F14C3345236C5">
    <w:name w:val="44117EECFD544DBC8A3F14C3345236C5"/>
    <w:rsid w:val="00DB3FC2"/>
  </w:style>
  <w:style w:type="paragraph" w:customStyle="1" w:styleId="C6CF4D3D31FF4121AFA0C2A345528EDE">
    <w:name w:val="C6CF4D3D31FF4121AFA0C2A345528EDE"/>
    <w:rsid w:val="00DB3FC2"/>
  </w:style>
  <w:style w:type="paragraph" w:customStyle="1" w:styleId="C161E22BEC5D452B8B3B8A16401BE90D">
    <w:name w:val="C161E22BEC5D452B8B3B8A16401BE90D"/>
    <w:rsid w:val="00DB3FC2"/>
  </w:style>
  <w:style w:type="paragraph" w:customStyle="1" w:styleId="F3010D57E39C485B8F59656A6C30D350">
    <w:name w:val="F3010D57E39C485B8F59656A6C30D350"/>
    <w:rsid w:val="00DB3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2E00-1CE8-46B8-990C-CF51F2A9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Алексей Абрамов</cp:lastModifiedBy>
  <cp:revision>22</cp:revision>
  <dcterms:created xsi:type="dcterms:W3CDTF">2015-12-21T09:38:00Z</dcterms:created>
  <dcterms:modified xsi:type="dcterms:W3CDTF">2016-08-26T07:28:00Z</dcterms:modified>
</cp:coreProperties>
</file>